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B37614">
        <w:trPr>
          <w:trHeight w:hRule="exact" w:val="3031"/>
        </w:trPr>
        <w:tc>
          <w:tcPr>
            <w:tcW w:w="10716" w:type="dxa"/>
          </w:tcPr>
          <w:p w:rsidR="00B37614" w:rsidRDefault="006B6B12">
            <w:pPr>
              <w:pStyle w:val="ConsPlusTitlePage"/>
            </w:pPr>
            <w:bookmarkStart w:id="0" w:name="_GoBack"/>
            <w:bookmarkEnd w:id="0"/>
            <w:r>
              <w:rPr>
                <w:noProof/>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B37614">
        <w:trPr>
          <w:trHeight w:hRule="exact" w:val="8335"/>
        </w:trPr>
        <w:tc>
          <w:tcPr>
            <w:tcW w:w="10716" w:type="dxa"/>
            <w:vAlign w:val="center"/>
          </w:tcPr>
          <w:p w:rsidR="00B37614" w:rsidRDefault="00B37614">
            <w:pPr>
              <w:pStyle w:val="ConsPlusTitlePage"/>
              <w:jc w:val="center"/>
              <w:rPr>
                <w:sz w:val="48"/>
                <w:szCs w:val="48"/>
              </w:rPr>
            </w:pPr>
            <w:r>
              <w:rPr>
                <w:sz w:val="48"/>
                <w:szCs w:val="48"/>
              </w:rPr>
              <w:t xml:space="preserve"> Готовое решение: Как облагаются НДФЛ доходы от участия в организациях</w:t>
            </w:r>
            <w:r>
              <w:rPr>
                <w:sz w:val="48"/>
                <w:szCs w:val="48"/>
              </w:rPr>
              <w:br/>
              <w:t>(КонсультантПлюс, 2017)</w:t>
            </w:r>
          </w:p>
        </w:tc>
      </w:tr>
      <w:tr w:rsidR="00B37614">
        <w:trPr>
          <w:trHeight w:hRule="exact" w:val="3031"/>
        </w:trPr>
        <w:tc>
          <w:tcPr>
            <w:tcW w:w="10716" w:type="dxa"/>
            <w:vAlign w:val="center"/>
          </w:tcPr>
          <w:p w:rsidR="00B37614" w:rsidRDefault="00B37614">
            <w:pPr>
              <w:pStyle w:val="ConsPlusTitlePage"/>
              <w:jc w:val="center"/>
              <w:rPr>
                <w:sz w:val="28"/>
                <w:szCs w:val="28"/>
              </w:rPr>
            </w:pPr>
            <w:r>
              <w:rPr>
                <w:sz w:val="28"/>
                <w:szCs w:val="28"/>
              </w:rPr>
              <w:t xml:space="preserve"> Документ предоставлен </w:t>
            </w:r>
            <w:hyperlink r:id="rId9" w:tooltip="Ссылка на КонсультантПлюс"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t xml:space="preserve"> </w:t>
            </w:r>
            <w:r>
              <w:rPr>
                <w:sz w:val="28"/>
                <w:szCs w:val="28"/>
              </w:rPr>
              <w:br/>
            </w:r>
            <w:r>
              <w:rPr>
                <w:sz w:val="28"/>
                <w:szCs w:val="28"/>
              </w:rPr>
              <w:br/>
              <w:t xml:space="preserve">Дата сохранения: 06.10.2017 </w:t>
            </w:r>
            <w:r>
              <w:rPr>
                <w:sz w:val="28"/>
                <w:szCs w:val="28"/>
              </w:rPr>
              <w:br/>
              <w:t> </w:t>
            </w:r>
          </w:p>
        </w:tc>
      </w:tr>
    </w:tbl>
    <w:p w:rsidR="00B37614" w:rsidRDefault="00B37614">
      <w:pPr>
        <w:widowControl w:val="0"/>
        <w:autoSpaceDE w:val="0"/>
        <w:autoSpaceDN w:val="0"/>
        <w:adjustRightInd w:val="0"/>
        <w:spacing w:after="0" w:line="240" w:lineRule="auto"/>
        <w:rPr>
          <w:rFonts w:ascii="Arial" w:hAnsi="Arial" w:cs="Arial"/>
          <w:sz w:val="24"/>
          <w:szCs w:val="24"/>
        </w:rPr>
        <w:sectPr w:rsidR="00B37614">
          <w:pgSz w:w="11906" w:h="16838"/>
          <w:pgMar w:top="841" w:right="595" w:bottom="841" w:left="595" w:header="0" w:footer="0" w:gutter="0"/>
          <w:cols w:space="720"/>
          <w:noEndnote/>
        </w:sectPr>
      </w:pPr>
    </w:p>
    <w:p w:rsidR="00B37614" w:rsidRDefault="00B37614">
      <w:pPr>
        <w:pStyle w:val="ConsPlusNormal"/>
        <w:jc w:val="both"/>
        <w:outlineLvl w:val="0"/>
      </w:pPr>
    </w:p>
    <w:p w:rsidR="00B37614" w:rsidRDefault="00B37614">
      <w:pPr>
        <w:pStyle w:val="ConsPlusNormal"/>
        <w:jc w:val="right"/>
      </w:pPr>
      <w:r>
        <w:t>Готовое решение КонсультантПлюс, 05.10.2017</w:t>
      </w:r>
    </w:p>
    <w:p w:rsidR="00B37614" w:rsidRDefault="00B37614" w:rsidP="009F7DD0">
      <w:pPr>
        <w:pStyle w:val="ConsPlusNormal"/>
        <w:rPr>
          <w:sz w:val="30"/>
          <w:szCs w:val="30"/>
        </w:rPr>
      </w:pPr>
      <w:r>
        <w:rPr>
          <w:sz w:val="30"/>
          <w:szCs w:val="30"/>
        </w:rPr>
        <w:t xml:space="preserve"> </w:t>
      </w:r>
    </w:p>
    <w:p w:rsidR="00B37614" w:rsidRDefault="00B37614">
      <w:pPr>
        <w:pStyle w:val="ConsPlusNormal"/>
        <w:outlineLvl w:val="0"/>
        <w:rPr>
          <w:sz w:val="30"/>
          <w:szCs w:val="30"/>
        </w:rPr>
      </w:pPr>
      <w:bookmarkStart w:id="1" w:name="Par86"/>
      <w:bookmarkEnd w:id="1"/>
      <w:r>
        <w:rPr>
          <w:b/>
          <w:bCs/>
          <w:sz w:val="30"/>
          <w:szCs w:val="30"/>
        </w:rPr>
        <w:t>2. Нужно ли удерживать НДФЛ при продаже физическим лицом доли в уставном капитале?</w:t>
      </w:r>
    </w:p>
    <w:p w:rsidR="00B37614" w:rsidRDefault="00B37614">
      <w:pPr>
        <w:pStyle w:val="ConsPlusNormal"/>
        <w:jc w:val="both"/>
      </w:pPr>
      <w:r>
        <w:t>Если физическое лицо продало долю в уставном капитале общества, то общество не является его налоговым агентом, не удерживает НДФЛ и не подает в налоговую отчетность по этому доходу физлица. Все это делает физлицо самостоятельно (</w:t>
      </w:r>
      <w:hyperlink r:id="rId10"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2 ст. 226</w:t>
        </w:r>
      </w:hyperlink>
      <w:r>
        <w:t xml:space="preserve">, </w:t>
      </w:r>
      <w:hyperlink r:id="rId11"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пп. 2 п. 1</w:t>
        </w:r>
      </w:hyperlink>
      <w:r>
        <w:t xml:space="preserve">, </w:t>
      </w:r>
      <w:hyperlink r:id="rId12"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2 ст. 228</w:t>
        </w:r>
      </w:hyperlink>
      <w:r>
        <w:t xml:space="preserve"> НК РФ, </w:t>
      </w:r>
      <w:hyperlink r:id="rId13" w:tooltip="Вопрос: Об исчислении НДФЛ при получении физлицом от ООО дохода в виде стоимости отчуждаемой доли в уставном капитале данного ООО. (Письмо Минфина России от 21.08.2014 N 03-04-06/41908){КонсультантПлюс}" w:history="1">
        <w:r>
          <w:rPr>
            <w:color w:val="0000FF"/>
          </w:rPr>
          <w:t>Письмо</w:t>
        </w:r>
      </w:hyperlink>
      <w:r>
        <w:t xml:space="preserve"> Минфина России от 21.08.2014 N 03-04-06/41908).</w:t>
      </w:r>
    </w:p>
    <w:p w:rsidR="00B37614" w:rsidRDefault="00B37614">
      <w:pPr>
        <w:pStyle w:val="ConsPlusNormal"/>
        <w:jc w:val="both"/>
        <w:rPr>
          <w:sz w:val="24"/>
          <w:szCs w:val="24"/>
        </w:rPr>
      </w:pPr>
      <w:r>
        <w:rPr>
          <w:sz w:val="24"/>
          <w:szCs w:val="24"/>
        </w:rPr>
        <w:t xml:space="preserve"> </w:t>
      </w:r>
    </w:p>
    <w:p w:rsidR="00B37614" w:rsidRDefault="00B37614">
      <w:pPr>
        <w:pStyle w:val="ConsPlusNormal"/>
        <w:outlineLvl w:val="1"/>
        <w:rPr>
          <w:sz w:val="24"/>
          <w:szCs w:val="24"/>
        </w:rPr>
      </w:pPr>
      <w:r>
        <w:rPr>
          <w:b/>
          <w:bCs/>
          <w:sz w:val="24"/>
          <w:szCs w:val="24"/>
        </w:rPr>
        <w:t>2.1. Предоставляется ли имущественный вычет при продаже доли в уставном капитале</w:t>
      </w:r>
    </w:p>
    <w:p w:rsidR="00B37614" w:rsidRDefault="00B37614">
      <w:pPr>
        <w:pStyle w:val="ConsPlusNormal"/>
        <w:jc w:val="both"/>
      </w:pPr>
      <w:r>
        <w:t>Имущественный вычет при продаже доли в уставном капитале общество не предоставляет (</w:t>
      </w:r>
      <w:hyperlink r:id="rId14"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7 ст. 220</w:t>
        </w:r>
      </w:hyperlink>
      <w:r>
        <w:t xml:space="preserve">, </w:t>
      </w:r>
      <w:hyperlink r:id="rId15"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п. 1</w:t>
        </w:r>
      </w:hyperlink>
      <w:r>
        <w:t xml:space="preserve">, </w:t>
      </w:r>
      <w:hyperlink r:id="rId16"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2 ст. 226</w:t>
        </w:r>
      </w:hyperlink>
      <w:r>
        <w:t xml:space="preserve">, </w:t>
      </w:r>
      <w:hyperlink r:id="rId17"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пп. 2 п. 1</w:t>
        </w:r>
      </w:hyperlink>
      <w:r>
        <w:t xml:space="preserve">, </w:t>
      </w:r>
      <w:hyperlink r:id="rId18"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2 ст. 228</w:t>
        </w:r>
      </w:hyperlink>
      <w:r>
        <w:t xml:space="preserve"> НК РФ). Физическое лицо может получить вычет (уменьшает облагаемые НДФЛ доходы на произведенные расходы) только при обращении в налоговый орган. Для этого ему нужно подать декларацию по окончании года (</w:t>
      </w:r>
      <w:hyperlink r:id="rId19"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ст. 216</w:t>
        </w:r>
      </w:hyperlink>
      <w:r>
        <w:t xml:space="preserve">, </w:t>
      </w:r>
      <w:hyperlink r:id="rId20"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пп. 1 п. 1</w:t>
        </w:r>
      </w:hyperlink>
      <w:r>
        <w:t xml:space="preserve">, </w:t>
      </w:r>
      <w:hyperlink r:id="rId21"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пп. 2 п. 2</w:t>
        </w:r>
      </w:hyperlink>
      <w:r>
        <w:t xml:space="preserve">, </w:t>
      </w:r>
      <w:hyperlink r:id="rId22"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7 ст. 220</w:t>
        </w:r>
      </w:hyperlink>
      <w:r>
        <w:t xml:space="preserve"> НК РФ).</w:t>
      </w:r>
    </w:p>
    <w:p w:rsidR="00B37614" w:rsidRDefault="00B37614">
      <w:pPr>
        <w:pStyle w:val="ConsPlusNormal"/>
        <w:jc w:val="both"/>
        <w:rPr>
          <w:sz w:val="30"/>
          <w:szCs w:val="30"/>
        </w:rPr>
      </w:pPr>
      <w:r>
        <w:rPr>
          <w:sz w:val="30"/>
          <w:szCs w:val="30"/>
        </w:rPr>
        <w:t xml:space="preserve"> </w:t>
      </w:r>
    </w:p>
    <w:p w:rsidR="00B37614" w:rsidRPr="009F7DD0" w:rsidRDefault="00B37614">
      <w:pPr>
        <w:pStyle w:val="ConsPlusNormal"/>
        <w:outlineLvl w:val="0"/>
        <w:rPr>
          <w:sz w:val="30"/>
          <w:szCs w:val="30"/>
          <w:highlight w:val="yellow"/>
        </w:rPr>
      </w:pPr>
      <w:bookmarkStart w:id="2" w:name="Par92"/>
      <w:bookmarkEnd w:id="2"/>
      <w:r>
        <w:rPr>
          <w:b/>
          <w:bCs/>
          <w:sz w:val="30"/>
          <w:szCs w:val="30"/>
        </w:rPr>
        <w:t xml:space="preserve">3. </w:t>
      </w:r>
      <w:r w:rsidRPr="009F7DD0">
        <w:rPr>
          <w:b/>
          <w:bCs/>
          <w:sz w:val="30"/>
          <w:szCs w:val="30"/>
          <w:highlight w:val="yellow"/>
        </w:rPr>
        <w:t>Как облагается НДФЛ выплата действительной стоимости доли при выходе участника из ООО</w:t>
      </w:r>
    </w:p>
    <w:p w:rsidR="00B37614" w:rsidRPr="009F7DD0" w:rsidRDefault="00B37614">
      <w:pPr>
        <w:pStyle w:val="ConsPlusNormal"/>
        <w:jc w:val="both"/>
        <w:rPr>
          <w:highlight w:val="yellow"/>
        </w:rPr>
      </w:pPr>
      <w:r w:rsidRPr="009F7DD0">
        <w:rPr>
          <w:highlight w:val="yellow"/>
        </w:rPr>
        <w:t>Выплата физическому лицу действительной стоимости доли при выходе из ООО не облагается НДФЛ, если одновременно соблюдены следующие условия (</w:t>
      </w:r>
      <w:hyperlink r:id="rId23" w:tooltip="&quot;Налоговый кодекс Российской Федерации (часть вторая)&quot; от 05.08.2000 N 117-ФЗ (ред. от 29.07.2017) (с изм. и доп., вступ. в силу с 01.10.2017){КонсультантПлюс}" w:history="1">
        <w:r w:rsidRPr="009F7DD0">
          <w:rPr>
            <w:color w:val="0000FF"/>
            <w:highlight w:val="yellow"/>
          </w:rPr>
          <w:t>п. 17.2 ст. 217</w:t>
        </w:r>
      </w:hyperlink>
      <w:r w:rsidRPr="009F7DD0">
        <w:rPr>
          <w:highlight w:val="yellow"/>
        </w:rPr>
        <w:t xml:space="preserve"> НК РФ, </w:t>
      </w:r>
      <w:hyperlink r:id="rId24" w:tooltip="Федеральный закон от 28.12.2010 N 395-ФЗ (ред. от 02.11.2013) &quot;О внесении изменений в часть вторую Налогового кодекса Российской Федерации и отдельные законодательные акты Российской Федерации&quot;{КонсультантПлюс}" w:history="1">
        <w:r w:rsidRPr="009F7DD0">
          <w:rPr>
            <w:color w:val="0000FF"/>
            <w:highlight w:val="yellow"/>
          </w:rPr>
          <w:t>ч. 7 ст. 5</w:t>
        </w:r>
      </w:hyperlink>
      <w:r w:rsidRPr="009F7DD0">
        <w:rPr>
          <w:highlight w:val="yellow"/>
        </w:rPr>
        <w:t xml:space="preserve"> Федерального закона от 28.12.2010 N 395-ФЗ, </w:t>
      </w:r>
      <w:hyperlink r:id="rId25" w:tooltip="Вопрос: О применении освобождения от НДФЛ при отчуждении доли в уставном капитале организации. (Письмо Минфина России от 04.07.2016 N 03-04-05/38993){КонсультантПлюс}" w:history="1">
        <w:r w:rsidRPr="009F7DD0">
          <w:rPr>
            <w:color w:val="0000FF"/>
            <w:highlight w:val="yellow"/>
          </w:rPr>
          <w:t>Письмо</w:t>
        </w:r>
      </w:hyperlink>
      <w:r w:rsidRPr="009F7DD0">
        <w:rPr>
          <w:highlight w:val="yellow"/>
        </w:rPr>
        <w:t xml:space="preserve"> Минфина России от 04.07.2016 N 03-04-05/38993):</w:t>
      </w:r>
    </w:p>
    <w:p w:rsidR="00B37614" w:rsidRPr="009F7DD0" w:rsidRDefault="00B37614">
      <w:pPr>
        <w:pStyle w:val="ConsPlusNormal"/>
        <w:numPr>
          <w:ilvl w:val="0"/>
          <w:numId w:val="6"/>
        </w:numPr>
        <w:tabs>
          <w:tab w:val="clear" w:pos="360"/>
        </w:tabs>
        <w:spacing w:before="200"/>
        <w:ind w:left="540"/>
        <w:jc w:val="both"/>
        <w:rPr>
          <w:highlight w:val="yellow"/>
        </w:rPr>
      </w:pPr>
      <w:r w:rsidRPr="009F7DD0">
        <w:rPr>
          <w:highlight w:val="yellow"/>
        </w:rPr>
        <w:t>доля в уставном капитале непрерывно принадлежала физическому лицу на праве собственности (ином вещном праве) более пяти лет;</w:t>
      </w:r>
    </w:p>
    <w:p w:rsidR="00B37614" w:rsidRPr="009F7DD0" w:rsidRDefault="00B37614">
      <w:pPr>
        <w:pStyle w:val="ConsPlusNormal"/>
        <w:numPr>
          <w:ilvl w:val="0"/>
          <w:numId w:val="6"/>
        </w:numPr>
        <w:tabs>
          <w:tab w:val="clear" w:pos="360"/>
        </w:tabs>
        <w:spacing w:before="200"/>
        <w:ind w:left="540"/>
        <w:jc w:val="both"/>
        <w:rPr>
          <w:highlight w:val="yellow"/>
        </w:rPr>
      </w:pPr>
      <w:r w:rsidRPr="009F7DD0">
        <w:rPr>
          <w:highlight w:val="yellow"/>
        </w:rPr>
        <w:t>физическое лицо приобрело долю не ранее 1 января 2011 г.</w:t>
      </w:r>
    </w:p>
    <w:p w:rsidR="00B37614" w:rsidRDefault="00B37614">
      <w:pPr>
        <w:pStyle w:val="ConsPlusNormal"/>
        <w:spacing w:before="200"/>
        <w:jc w:val="both"/>
      </w:pPr>
      <w:r w:rsidRPr="009F7DD0">
        <w:rPr>
          <w:highlight w:val="yellow"/>
        </w:rPr>
        <w:t>Если такие условия не соблюдаются, с указанной выплаты ООО исчисляет и удерживает НДФЛ (</w:t>
      </w:r>
      <w:hyperlink r:id="rId26" w:tooltip="&quot;Налоговый кодекс Российской Федерации (часть вторая)&quot; от 05.08.2000 N 117-ФЗ (ред. от 29.07.2017) (с изм. и доп., вступ. в силу с 01.10.2017){КонсультантПлюс}" w:history="1">
        <w:r w:rsidRPr="009F7DD0">
          <w:rPr>
            <w:color w:val="0000FF"/>
            <w:highlight w:val="yellow"/>
          </w:rPr>
          <w:t>п. 1 ст. 210</w:t>
        </w:r>
      </w:hyperlink>
      <w:r w:rsidRPr="009F7DD0">
        <w:rPr>
          <w:highlight w:val="yellow"/>
        </w:rPr>
        <w:t xml:space="preserve">, </w:t>
      </w:r>
      <w:hyperlink r:id="rId27" w:tooltip="&quot;Налоговый кодекс Российской Федерации (часть вторая)&quot; от 05.08.2000 N 117-ФЗ (ред. от 29.07.2017) (с изм. и доп., вступ. в силу с 01.10.2017){КонсультантПлюс}" w:history="1">
        <w:r w:rsidRPr="009F7DD0">
          <w:rPr>
            <w:color w:val="0000FF"/>
            <w:highlight w:val="yellow"/>
          </w:rPr>
          <w:t>п. п. 1</w:t>
        </w:r>
      </w:hyperlink>
      <w:r w:rsidRPr="009F7DD0">
        <w:rPr>
          <w:highlight w:val="yellow"/>
        </w:rPr>
        <w:t xml:space="preserve">, </w:t>
      </w:r>
      <w:hyperlink r:id="rId28" w:tooltip="&quot;Налоговый кодекс Российской Федерации (часть вторая)&quot; от 05.08.2000 N 117-ФЗ (ред. от 29.07.2017) (с изм. и доп., вступ. в силу с 01.10.2017){КонсультантПлюс}" w:history="1">
        <w:r w:rsidRPr="009F7DD0">
          <w:rPr>
            <w:color w:val="0000FF"/>
            <w:highlight w:val="yellow"/>
          </w:rPr>
          <w:t>2 ст. 226</w:t>
        </w:r>
      </w:hyperlink>
      <w:r w:rsidRPr="009F7DD0">
        <w:rPr>
          <w:highlight w:val="yellow"/>
        </w:rPr>
        <w:t xml:space="preserve"> НК РФ).</w:t>
      </w:r>
    </w:p>
    <w:p w:rsidR="00B37614" w:rsidRDefault="00B37614">
      <w:pPr>
        <w:pStyle w:val="ConsPlusNormal"/>
        <w:jc w:val="both"/>
        <w:rPr>
          <w:sz w:val="24"/>
          <w:szCs w:val="24"/>
        </w:rPr>
      </w:pPr>
      <w:r>
        <w:rPr>
          <w:sz w:val="24"/>
          <w:szCs w:val="24"/>
        </w:rPr>
        <w:t xml:space="preserve"> </w:t>
      </w:r>
    </w:p>
    <w:p w:rsidR="00B37614" w:rsidRDefault="00B37614">
      <w:pPr>
        <w:pStyle w:val="ConsPlusNormal"/>
        <w:outlineLvl w:val="1"/>
        <w:rPr>
          <w:sz w:val="24"/>
          <w:szCs w:val="24"/>
        </w:rPr>
      </w:pPr>
      <w:r>
        <w:rPr>
          <w:b/>
          <w:bCs/>
          <w:sz w:val="24"/>
          <w:szCs w:val="24"/>
        </w:rPr>
        <w:t>3.1. Как рассчитать и перечислить в бюджет НДФЛ при выплате действительной стоимости доли</w:t>
      </w:r>
    </w:p>
    <w:p w:rsidR="00B37614" w:rsidRDefault="00B37614">
      <w:pPr>
        <w:pStyle w:val="ConsPlusNormal"/>
        <w:jc w:val="both"/>
      </w:pPr>
      <w:r>
        <w:t>Общество исчисляет НДФЛ со всей суммы действительной стоимости доли (</w:t>
      </w:r>
      <w:hyperlink r:id="rId29" w:tooltip="Вопрос: Об НДФЛ в отношении доли, полученной участником при выходе из общества. (Письмо Минфина России от 10.11.2016 N 03-04-05/65811){КонсультантПлюс}" w:history="1">
        <w:r>
          <w:rPr>
            <w:color w:val="0000FF"/>
          </w:rPr>
          <w:t>Письмо</w:t>
        </w:r>
      </w:hyperlink>
      <w:r>
        <w:t xml:space="preserve"> Минфина России от 10.11.2016 N 03-04-05/65811).</w:t>
      </w:r>
    </w:p>
    <w:p w:rsidR="00B37614" w:rsidRDefault="00B37614">
      <w:pPr>
        <w:pStyle w:val="ConsPlusNormal"/>
        <w:spacing w:before="200"/>
        <w:jc w:val="both"/>
      </w:pPr>
      <w:r>
        <w:t>Налог исчисляется по формуле (</w:t>
      </w:r>
      <w:hyperlink r:id="rId30"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п. 1</w:t>
        </w:r>
      </w:hyperlink>
      <w:r>
        <w:t xml:space="preserve">, </w:t>
      </w:r>
      <w:hyperlink r:id="rId31"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3 ст. 224</w:t>
        </w:r>
      </w:hyperlink>
      <w:r>
        <w:t xml:space="preserve">, </w:t>
      </w:r>
      <w:hyperlink r:id="rId32"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1 ст. 225</w:t>
        </w:r>
      </w:hyperlink>
      <w:r>
        <w:t xml:space="preserve"> НК РФ):</w:t>
      </w:r>
    </w:p>
    <w:p w:rsidR="00B37614" w:rsidRDefault="00B37614">
      <w:pPr>
        <w:pStyle w:val="ConsPlusNormal"/>
        <w:jc w:val="both"/>
      </w:pPr>
    </w:p>
    <w:p w:rsidR="00B37614" w:rsidRDefault="006B6B12">
      <w:pPr>
        <w:pStyle w:val="ConsPlusNormal"/>
        <w:jc w:val="both"/>
      </w:pPr>
      <w:r>
        <w:rPr>
          <w:noProof/>
        </w:rPr>
        <w:drawing>
          <wp:inline distT="0" distB="0" distL="0" distR="0">
            <wp:extent cx="5038725" cy="5238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038725" cy="523875"/>
                    </a:xfrm>
                    <a:prstGeom prst="rect">
                      <a:avLst/>
                    </a:prstGeom>
                    <a:noFill/>
                    <a:ln>
                      <a:noFill/>
                    </a:ln>
                  </pic:spPr>
                </pic:pic>
              </a:graphicData>
            </a:graphic>
          </wp:inline>
        </w:drawing>
      </w:r>
    </w:p>
    <w:p w:rsidR="00B37614" w:rsidRDefault="00B37614">
      <w:pPr>
        <w:pStyle w:val="ConsPlusNormal"/>
        <w:jc w:val="both"/>
      </w:pPr>
    </w:p>
    <w:p w:rsidR="00B37614" w:rsidRDefault="00B37614">
      <w:pPr>
        <w:pStyle w:val="ConsPlusNormal"/>
        <w:jc w:val="both"/>
      </w:pPr>
      <w:r>
        <w:t>Общество не уменьшает этот доход на имущественный налоговый вычет, который предоставляется физлицу при его выходе из состава участников общества. Участник может получить вычет (уменьшает облагаемые НДФЛ доходы на произведенные расходы) только при обращении в налоговый орган. Для этого ему нужно подать декларацию по окончании года (</w:t>
      </w:r>
      <w:hyperlink r:id="rId34"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ст. 216</w:t>
        </w:r>
      </w:hyperlink>
      <w:r>
        <w:t xml:space="preserve">, </w:t>
      </w:r>
      <w:hyperlink r:id="rId35"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пп. 1 п. 1</w:t>
        </w:r>
      </w:hyperlink>
      <w:r>
        <w:t xml:space="preserve">, </w:t>
      </w:r>
      <w:hyperlink r:id="rId36"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пп. 2 п. 2</w:t>
        </w:r>
      </w:hyperlink>
      <w:r>
        <w:t xml:space="preserve">, </w:t>
      </w:r>
      <w:hyperlink r:id="rId37"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7 ст. 220</w:t>
        </w:r>
      </w:hyperlink>
      <w:r>
        <w:t xml:space="preserve"> НК РФ).</w:t>
      </w:r>
    </w:p>
    <w:p w:rsidR="00B37614" w:rsidRDefault="00B37614">
      <w:pPr>
        <w:pStyle w:val="ConsPlusNormal"/>
        <w:spacing w:before="200"/>
        <w:jc w:val="both"/>
      </w:pPr>
      <w:r>
        <w:t>Если стоимость доли выдается в денежной форме, то НДФЛ нужно удержать при ее выплате (</w:t>
      </w:r>
      <w:hyperlink r:id="rId38"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4 ст. 226</w:t>
        </w:r>
      </w:hyperlink>
      <w:r>
        <w:t xml:space="preserve"> НК РФ).</w:t>
      </w:r>
    </w:p>
    <w:p w:rsidR="00B37614" w:rsidRDefault="00B37614">
      <w:pPr>
        <w:pStyle w:val="ConsPlusNormal"/>
        <w:spacing w:before="200"/>
        <w:jc w:val="both"/>
      </w:pPr>
      <w:r>
        <w:t>НДФЛ с дохода в натуральной форме удерживается из любых доходов, выплачиваемых участнику деньгами. При этом удержать следует не более 50% такой выплаты (</w:t>
      </w:r>
      <w:hyperlink r:id="rId39"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4 ст. 226</w:t>
        </w:r>
      </w:hyperlink>
      <w:r>
        <w:t xml:space="preserve"> НК РФ).</w:t>
      </w:r>
    </w:p>
    <w:p w:rsidR="00B37614" w:rsidRDefault="00B37614">
      <w:pPr>
        <w:pStyle w:val="ConsPlusNormal"/>
        <w:spacing w:before="200"/>
        <w:jc w:val="both"/>
      </w:pPr>
      <w:hyperlink r:id="rId40" w:tooltip="Готовое решение: Как уплачивает НДФЛ налоговый агент (КонсультантПлюс, 2017){КонсультантПлюс}" w:history="1">
        <w:r>
          <w:rPr>
            <w:color w:val="0000FF"/>
          </w:rPr>
          <w:t>Перечислить удержанный налог</w:t>
        </w:r>
      </w:hyperlink>
      <w:r>
        <w:t xml:space="preserve"> в бюджет нужно не позднее рабочего дня, следующего за днем (</w:t>
      </w:r>
      <w:hyperlink r:id="rId41" w:tooltip="&quot;Налоговый кодекс Российской Федерации (часть первая)&quot; от 31.07.1998 N 146-ФЗ (ред. от 18.07.2017) (с изм. и доп., вступ. в силу с 01.10.2017){КонсультантПлюс}" w:history="1">
        <w:r>
          <w:rPr>
            <w:color w:val="0000FF"/>
          </w:rPr>
          <w:t>п. 6 ст. 6.1</w:t>
        </w:r>
      </w:hyperlink>
      <w:r>
        <w:t xml:space="preserve">, </w:t>
      </w:r>
      <w:hyperlink r:id="rId42"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п. 4</w:t>
        </w:r>
      </w:hyperlink>
      <w:r>
        <w:t xml:space="preserve">, </w:t>
      </w:r>
      <w:hyperlink r:id="rId43"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6 ст. 226</w:t>
        </w:r>
      </w:hyperlink>
      <w:r>
        <w:t xml:space="preserve"> НК РФ):</w:t>
      </w:r>
    </w:p>
    <w:p w:rsidR="00B37614" w:rsidRDefault="00B37614">
      <w:pPr>
        <w:pStyle w:val="ConsPlusNormal"/>
        <w:numPr>
          <w:ilvl w:val="0"/>
          <w:numId w:val="7"/>
        </w:numPr>
        <w:tabs>
          <w:tab w:val="clear" w:pos="360"/>
        </w:tabs>
        <w:spacing w:before="200"/>
        <w:ind w:left="540"/>
        <w:jc w:val="both"/>
      </w:pPr>
      <w:r>
        <w:t>выплаты (перечисления) дохода деньгами;</w:t>
      </w:r>
    </w:p>
    <w:p w:rsidR="00B37614" w:rsidRDefault="00B37614">
      <w:pPr>
        <w:pStyle w:val="ConsPlusNormal"/>
        <w:numPr>
          <w:ilvl w:val="0"/>
          <w:numId w:val="7"/>
        </w:numPr>
        <w:tabs>
          <w:tab w:val="clear" w:pos="360"/>
        </w:tabs>
        <w:spacing w:before="200"/>
        <w:ind w:left="540"/>
        <w:jc w:val="both"/>
      </w:pPr>
      <w:r>
        <w:t>выплаты иного дохода, из которого должна удерживаться сумма НДФЛ, если действительная стоимость выплачивается в натуральной форме.</w:t>
      </w:r>
    </w:p>
    <w:p w:rsidR="00B37614" w:rsidRDefault="00B37614">
      <w:pPr>
        <w:pStyle w:val="ConsPlusNormal"/>
        <w:spacing w:before="200"/>
        <w:jc w:val="both"/>
      </w:pPr>
      <w:r>
        <w:t xml:space="preserve">Если в течение календарного года невозможно удержать исчисленную сумму налога, надо письменно сообщить налогоплательщику и налоговому органу по месту своего учета о </w:t>
      </w:r>
      <w:hyperlink r:id="rId44" w:tooltip="Готовое решение: Как заполнить справку по форме 2-НДФЛ (КонсультантПлюс, 2017){КонсультантПлюс}" w:history="1">
        <w:r>
          <w:rPr>
            <w:color w:val="0000FF"/>
          </w:rPr>
          <w:t>невозможности удержать налог</w:t>
        </w:r>
      </w:hyperlink>
      <w:r>
        <w:t xml:space="preserve"> (</w:t>
      </w:r>
      <w:hyperlink r:id="rId45"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ст. 216</w:t>
        </w:r>
      </w:hyperlink>
      <w:r>
        <w:t xml:space="preserve">, </w:t>
      </w:r>
      <w:hyperlink r:id="rId46"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5 ст. 226</w:t>
        </w:r>
      </w:hyperlink>
      <w:r>
        <w:t xml:space="preserve"> НК РФ).</w:t>
      </w:r>
    </w:p>
    <w:p w:rsidR="00B37614" w:rsidRDefault="00B37614">
      <w:pPr>
        <w:pStyle w:val="ConsPlusNormal"/>
        <w:spacing w:before="200"/>
        <w:jc w:val="both"/>
      </w:pPr>
      <w:r w:rsidRPr="009F7DD0">
        <w:rPr>
          <w:highlight w:val="yellow"/>
        </w:rPr>
        <w:t xml:space="preserve">По итогам налогового периода налоговый агент должен </w:t>
      </w:r>
      <w:hyperlink r:id="rId47" w:tooltip="Готовое решение: Как заполнить справку по форме 2-НДФЛ (КонсультантПлюс, 2017){КонсультантПлюс}" w:history="1">
        <w:r w:rsidRPr="009F7DD0">
          <w:rPr>
            <w:color w:val="0000FF"/>
            <w:highlight w:val="yellow"/>
          </w:rPr>
          <w:t>отразить в справке 2-НДФЛ</w:t>
        </w:r>
      </w:hyperlink>
      <w:r w:rsidRPr="009F7DD0">
        <w:rPr>
          <w:highlight w:val="yellow"/>
        </w:rPr>
        <w:t xml:space="preserve"> сведения о доходе и налоге (</w:t>
      </w:r>
      <w:hyperlink r:id="rId48" w:tooltip="&quot;Налоговый кодекс Российской Федерации (часть вторая)&quot; от 05.08.2000 N 117-ФЗ (ред. от 29.07.2017) (с изм. и доп., вступ. в силу с 01.10.2017){КонсультантПлюс}" w:history="1">
        <w:r w:rsidRPr="009F7DD0">
          <w:rPr>
            <w:color w:val="0000FF"/>
            <w:highlight w:val="yellow"/>
          </w:rPr>
          <w:t>п. 2 ст. 230</w:t>
        </w:r>
      </w:hyperlink>
      <w:r w:rsidRPr="009F7DD0">
        <w:rPr>
          <w:highlight w:val="yellow"/>
        </w:rPr>
        <w:t xml:space="preserve"> НК РФ).</w:t>
      </w:r>
    </w:p>
    <w:p w:rsidR="00B37614" w:rsidRDefault="00B37614">
      <w:pPr>
        <w:pStyle w:val="ConsPlusNormal"/>
        <w:jc w:val="both"/>
      </w:pPr>
    </w:p>
    <w:p w:rsidR="00B37614" w:rsidRDefault="00B37614">
      <w:pPr>
        <w:pStyle w:val="ConsPlusNormal"/>
        <w:jc w:val="both"/>
      </w:pPr>
      <w:r>
        <w:t>Облагается ли НДФЛ распределение доли выбывшего участника</w:t>
      </w:r>
    </w:p>
    <w:p w:rsidR="00B37614" w:rsidRDefault="00B37614">
      <w:pPr>
        <w:pStyle w:val="ConsPlusNormal"/>
        <w:spacing w:before="200"/>
        <w:jc w:val="both"/>
      </w:pPr>
      <w:r>
        <w:t>При выходе одного участника из общества его доля распределяется между остальными его членами. Доход, который возникает у участников общества, подлежит налогообложению (</w:t>
      </w:r>
      <w:hyperlink r:id="rId49"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1 ст. 210</w:t>
        </w:r>
      </w:hyperlink>
      <w:r>
        <w:t xml:space="preserve"> НК РФ).</w:t>
      </w:r>
    </w:p>
    <w:p w:rsidR="00B37614" w:rsidRDefault="00B37614">
      <w:pPr>
        <w:pStyle w:val="ConsPlusNormal"/>
        <w:spacing w:before="200"/>
        <w:jc w:val="both"/>
      </w:pPr>
      <w:r>
        <w:t>Размер дохода определяется исходя из действительной стоимости доли вышедшего участника и части доли, полученной каждым участником общества при распределении (</w:t>
      </w:r>
      <w:hyperlink r:id="rId50" w:tooltip="Вопрос: ...Должны ли участники ООО в результате распределения доли вышедшего из ООО участника в их пользу уплатить НДФЛ? Если да, то как рассчитывается налоговая база? (Письмо Минфина России от 15.03.2013 N 03-04-06/8031){КонсультантПлюс}" w:history="1">
        <w:r>
          <w:rPr>
            <w:color w:val="0000FF"/>
          </w:rPr>
          <w:t>Письмо</w:t>
        </w:r>
      </w:hyperlink>
      <w:r>
        <w:t xml:space="preserve"> Минфина России от 15.03.2013 N 03-04-06/8031).</w:t>
      </w:r>
    </w:p>
    <w:p w:rsidR="00B37614" w:rsidRDefault="00B37614">
      <w:pPr>
        <w:pStyle w:val="ConsPlusNormal"/>
        <w:spacing w:before="200"/>
        <w:jc w:val="both"/>
      </w:pPr>
      <w:r>
        <w:t>Налог исчисляется обществом в обычном порядке по следующим ставкам (</w:t>
      </w:r>
      <w:hyperlink r:id="rId51"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п. 1</w:t>
        </w:r>
      </w:hyperlink>
      <w:r>
        <w:t xml:space="preserve">, </w:t>
      </w:r>
      <w:hyperlink r:id="rId52"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3 ст. 224</w:t>
        </w:r>
      </w:hyperlink>
      <w:r>
        <w:t xml:space="preserve"> НК РФ):</w:t>
      </w:r>
    </w:p>
    <w:p w:rsidR="00B37614" w:rsidRDefault="00B37614">
      <w:pPr>
        <w:pStyle w:val="ConsPlusNormal"/>
        <w:numPr>
          <w:ilvl w:val="0"/>
          <w:numId w:val="8"/>
        </w:numPr>
        <w:tabs>
          <w:tab w:val="clear" w:pos="360"/>
        </w:tabs>
        <w:spacing w:before="200"/>
        <w:ind w:left="540"/>
        <w:jc w:val="both"/>
      </w:pPr>
      <w:r>
        <w:t xml:space="preserve">13%, если гражданин - </w:t>
      </w:r>
      <w:hyperlink r:id="rId53"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налоговый резидент РФ</w:t>
        </w:r>
      </w:hyperlink>
      <w:r>
        <w:t>;</w:t>
      </w:r>
    </w:p>
    <w:p w:rsidR="00B37614" w:rsidRDefault="00B37614">
      <w:pPr>
        <w:pStyle w:val="ConsPlusNormal"/>
        <w:numPr>
          <w:ilvl w:val="0"/>
          <w:numId w:val="8"/>
        </w:numPr>
        <w:tabs>
          <w:tab w:val="clear" w:pos="360"/>
        </w:tabs>
        <w:spacing w:before="200"/>
        <w:ind w:left="540"/>
        <w:jc w:val="both"/>
      </w:pPr>
      <w:r>
        <w:t>30%, если гражданин - нерезидент РФ.</w:t>
      </w:r>
    </w:p>
    <w:p w:rsidR="00B37614" w:rsidRDefault="00B37614">
      <w:pPr>
        <w:pStyle w:val="ConsPlusNormal"/>
        <w:spacing w:before="200"/>
        <w:jc w:val="both"/>
      </w:pPr>
      <w:r>
        <w:t>Поскольку доход деньгами не выплачивается, удержать НДФЛ при перераспределении доли не получится. В такой ситуации НДФЛ удерживается и уплачивается так же, как с доходов в натуральной форме.</w:t>
      </w:r>
    </w:p>
    <w:p w:rsidR="00B37614" w:rsidRDefault="00B37614">
      <w:pPr>
        <w:pStyle w:val="ConsPlusNormal"/>
        <w:spacing w:before="200"/>
        <w:jc w:val="both"/>
      </w:pPr>
      <w:r>
        <w:t>А именно налог удерживается из дохода, выплачиваемого физлицу деньгами в этом же году. НДФЛ необходимо удерживать начиная с выплаты, ближайшей к дате выплаты дохода (</w:t>
      </w:r>
      <w:hyperlink r:id="rId54"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пп. 2 п. 1 ст. 223</w:t>
        </w:r>
      </w:hyperlink>
      <w:r>
        <w:t xml:space="preserve">, </w:t>
      </w:r>
      <w:hyperlink r:id="rId55"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п. 4</w:t>
        </w:r>
      </w:hyperlink>
      <w:r>
        <w:t xml:space="preserve">, </w:t>
      </w:r>
      <w:hyperlink r:id="rId56"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5 ст. 226</w:t>
        </w:r>
      </w:hyperlink>
      <w:r>
        <w:t xml:space="preserve"> НК РФ).</w:t>
      </w:r>
    </w:p>
    <w:p w:rsidR="00B37614" w:rsidRDefault="00B37614">
      <w:pPr>
        <w:pStyle w:val="ConsPlusNormal"/>
        <w:spacing w:before="200"/>
        <w:jc w:val="both"/>
      </w:pPr>
      <w:r>
        <w:t>Налог уплачивается не позднее дня, следующего за днем его удержания с такого дохода (</w:t>
      </w:r>
      <w:hyperlink r:id="rId57"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6 ст. 226</w:t>
        </w:r>
      </w:hyperlink>
      <w:r>
        <w:t xml:space="preserve"> НК РФ).</w:t>
      </w:r>
    </w:p>
    <w:p w:rsidR="00B37614" w:rsidRDefault="00B37614">
      <w:pPr>
        <w:pStyle w:val="ConsPlusNormal"/>
        <w:spacing w:before="200"/>
        <w:jc w:val="both"/>
      </w:pPr>
      <w:r>
        <w:t xml:space="preserve">Если удержать налог до конца года невозможно, надо письменно сообщить налогоплательщику и налоговому органу по месту своего учета о </w:t>
      </w:r>
      <w:hyperlink r:id="rId58" w:tooltip="Готовое решение: Как заполнить справку по форме 2-НДФЛ (КонсультантПлюс, 2017){КонсультантПлюс}" w:history="1">
        <w:r>
          <w:rPr>
            <w:color w:val="0000FF"/>
          </w:rPr>
          <w:t>невозможности удержать налог</w:t>
        </w:r>
      </w:hyperlink>
      <w:r>
        <w:t xml:space="preserve"> (</w:t>
      </w:r>
      <w:hyperlink r:id="rId59"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ст. 216</w:t>
        </w:r>
      </w:hyperlink>
      <w:r>
        <w:t xml:space="preserve">, </w:t>
      </w:r>
      <w:hyperlink r:id="rId60"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5 ст. 226</w:t>
        </w:r>
      </w:hyperlink>
      <w:r>
        <w:t xml:space="preserve"> НК РФ).</w:t>
      </w:r>
    </w:p>
    <w:p w:rsidR="00B37614" w:rsidRDefault="00B37614">
      <w:pPr>
        <w:pStyle w:val="ConsPlusNormal"/>
        <w:spacing w:before="200"/>
        <w:jc w:val="both"/>
      </w:pPr>
      <w:r>
        <w:t xml:space="preserve">По итогам налогового периода налоговый агент должен </w:t>
      </w:r>
      <w:hyperlink r:id="rId61" w:tooltip="Готовое решение: Как заполнить справку по форме 2-НДФЛ (КонсультантПлюс, 2017){КонсультантПлюс}" w:history="1">
        <w:r>
          <w:rPr>
            <w:color w:val="0000FF"/>
          </w:rPr>
          <w:t>отразить в справке 2-НДФЛ</w:t>
        </w:r>
      </w:hyperlink>
      <w:r>
        <w:t xml:space="preserve"> сведения о доходе и налоге (</w:t>
      </w:r>
      <w:hyperlink r:id="rId62" w:tooltip="&quot;Налоговый кодекс Российской Федерации (часть вторая)&quot; от 05.08.2000 N 117-ФЗ (ред. от 29.07.2017) (с изм. и доп., вступ. в силу с 01.10.2017){КонсультантПлюс}" w:history="1">
        <w:r>
          <w:rPr>
            <w:color w:val="0000FF"/>
          </w:rPr>
          <w:t>п. 2 ст. 230</w:t>
        </w:r>
      </w:hyperlink>
      <w:r>
        <w:t xml:space="preserve"> НК РФ).</w:t>
      </w:r>
    </w:p>
    <w:p w:rsidR="00B37614" w:rsidRDefault="00B37614">
      <w:pPr>
        <w:pStyle w:val="ConsPlusNormal"/>
        <w:jc w:val="both"/>
      </w:pPr>
    </w:p>
    <w:p w:rsidR="00B37614" w:rsidRDefault="00B37614">
      <w:pPr>
        <w:pStyle w:val="ConsPlusNormal"/>
        <w:jc w:val="both"/>
      </w:pPr>
    </w:p>
    <w:p w:rsidR="00B37614" w:rsidRDefault="00B37614">
      <w:pPr>
        <w:pStyle w:val="ConsPlusNormal"/>
        <w:pBdr>
          <w:top w:val="single" w:sz="6" w:space="0" w:color="auto"/>
        </w:pBdr>
        <w:spacing w:before="100" w:after="100"/>
        <w:jc w:val="both"/>
        <w:rPr>
          <w:sz w:val="2"/>
          <w:szCs w:val="2"/>
        </w:rPr>
      </w:pPr>
    </w:p>
    <w:sectPr w:rsidR="00B37614">
      <w:headerReference w:type="default" r:id="rId63"/>
      <w:footerReference w:type="default" r:id="rId64"/>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3996" w:rsidRDefault="00FD3996">
      <w:pPr>
        <w:spacing w:after="0" w:line="240" w:lineRule="auto"/>
      </w:pPr>
      <w:r>
        <w:separator/>
      </w:r>
    </w:p>
  </w:endnote>
  <w:endnote w:type="continuationSeparator" w:id="0">
    <w:p w:rsidR="00FD3996" w:rsidRDefault="00FD3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614" w:rsidRDefault="00B3761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B3761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B37614" w:rsidRDefault="00B3761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B37614" w:rsidRDefault="00B3761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B37614" w:rsidRDefault="00B37614">
          <w:pPr>
            <w:pStyle w:val="ConsPlusNormal"/>
            <w:jc w:val="right"/>
          </w:pPr>
          <w:r>
            <w:t xml:space="preserve">Страница </w:t>
          </w:r>
          <w:r>
            <w:fldChar w:fldCharType="begin"/>
          </w:r>
          <w:r>
            <w:instrText>\PAGE</w:instrText>
          </w:r>
          <w:r>
            <w:fldChar w:fldCharType="separate"/>
          </w:r>
          <w:r w:rsidR="006B6B12">
            <w:rPr>
              <w:noProof/>
            </w:rPr>
            <w:t>3</w:t>
          </w:r>
          <w:r>
            <w:fldChar w:fldCharType="end"/>
          </w:r>
          <w:r>
            <w:t xml:space="preserve"> из </w:t>
          </w:r>
          <w:r>
            <w:fldChar w:fldCharType="begin"/>
          </w:r>
          <w:r>
            <w:instrText>\NUMPAGES</w:instrText>
          </w:r>
          <w:r>
            <w:fldChar w:fldCharType="separate"/>
          </w:r>
          <w:r w:rsidR="006B6B12">
            <w:rPr>
              <w:noProof/>
            </w:rPr>
            <w:t>3</w:t>
          </w:r>
          <w:r>
            <w:fldChar w:fldCharType="end"/>
          </w:r>
        </w:p>
      </w:tc>
    </w:tr>
  </w:tbl>
  <w:p w:rsidR="00B37614" w:rsidRDefault="00B37614">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3996" w:rsidRDefault="00FD3996">
      <w:pPr>
        <w:spacing w:after="0" w:line="240" w:lineRule="auto"/>
      </w:pPr>
      <w:r>
        <w:separator/>
      </w:r>
    </w:p>
  </w:footnote>
  <w:footnote w:type="continuationSeparator" w:id="0">
    <w:p w:rsidR="00FD3996" w:rsidRDefault="00FD39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B3761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B37614" w:rsidRDefault="00B37614">
          <w:pPr>
            <w:pStyle w:val="ConsPlusNormal"/>
            <w:rPr>
              <w:sz w:val="16"/>
              <w:szCs w:val="16"/>
            </w:rPr>
          </w:pPr>
          <w:r>
            <w:rPr>
              <w:sz w:val="16"/>
              <w:szCs w:val="16"/>
            </w:rPr>
            <w:t>Готовое решение: Как облагаются НДФЛ доходы от участия в организациях</w:t>
          </w:r>
          <w:r>
            <w:rPr>
              <w:sz w:val="16"/>
              <w:szCs w:val="16"/>
            </w:rPr>
            <w:br/>
            <w:t>(КонсультантПлюс, 2017)</w:t>
          </w:r>
        </w:p>
      </w:tc>
      <w:tc>
        <w:tcPr>
          <w:tcW w:w="2" w:type="pct"/>
          <w:tcBorders>
            <w:top w:val="none" w:sz="2" w:space="0" w:color="auto"/>
            <w:left w:val="none" w:sz="2" w:space="0" w:color="auto"/>
            <w:bottom w:val="none" w:sz="2" w:space="0" w:color="auto"/>
            <w:right w:val="none" w:sz="2" w:space="0" w:color="auto"/>
          </w:tcBorders>
          <w:vAlign w:val="center"/>
        </w:tcPr>
        <w:p w:rsidR="00B37614" w:rsidRDefault="00B37614">
          <w:pPr>
            <w:pStyle w:val="ConsPlusNormal"/>
            <w:jc w:val="center"/>
            <w:rPr>
              <w:sz w:val="24"/>
              <w:szCs w:val="24"/>
            </w:rPr>
          </w:pPr>
        </w:p>
        <w:p w:rsidR="00B37614" w:rsidRDefault="00B37614">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B37614" w:rsidRDefault="00B3761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06.10.2017</w:t>
          </w:r>
        </w:p>
      </w:tc>
    </w:tr>
  </w:tbl>
  <w:p w:rsidR="00B37614" w:rsidRDefault="00B37614">
    <w:pPr>
      <w:pStyle w:val="ConsPlusNormal"/>
      <w:pBdr>
        <w:bottom w:val="single" w:sz="12" w:space="0" w:color="auto"/>
      </w:pBdr>
      <w:jc w:val="center"/>
      <w:rPr>
        <w:sz w:val="2"/>
        <w:szCs w:val="2"/>
      </w:rPr>
    </w:pPr>
  </w:p>
  <w:p w:rsidR="00B37614" w:rsidRDefault="00B37614">
    <w:pPr>
      <w:pStyle w:val="ConsPlusNormal"/>
    </w:pPr>
    <w:r>
      <w:rPr>
        <w:sz w:val="10"/>
        <w:szCs w:val="1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rPr>
    </w:lvl>
  </w:abstractNum>
  <w:abstractNum w:abstractNumId="1">
    <w:nsid w:val="00000002"/>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rPr>
    </w:lvl>
  </w:abstractNum>
  <w:abstractNum w:abstractNumId="2">
    <w:nsid w:val="00000003"/>
    <w:multiLevelType w:val="singleLevel"/>
    <w:tmpl w:val="00000000"/>
    <w:lvl w:ilvl="0">
      <w:start w:val="1"/>
      <w:numFmt w:val="decimal"/>
      <w:lvlText w:val="%1."/>
      <w:legacy w:legacy="1" w:legacySpace="0" w:legacyIndent="0"/>
      <w:lvlJc w:val="left"/>
      <w:pPr>
        <w:tabs>
          <w:tab w:val="num" w:pos="360"/>
        </w:tabs>
        <w:ind w:left="360" w:hanging="300"/>
      </w:pPr>
      <w:rPr>
        <w:rFonts w:cs="Times New Roman"/>
      </w:rPr>
    </w:lvl>
  </w:abstractNum>
  <w:abstractNum w:abstractNumId="3">
    <w:nsid w:val="00000004"/>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rPr>
    </w:lvl>
  </w:abstractNum>
  <w:abstractNum w:abstractNumId="4">
    <w:nsid w:val="00000005"/>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rPr>
    </w:lvl>
  </w:abstractNum>
  <w:abstractNum w:abstractNumId="5">
    <w:nsid w:val="00000006"/>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rPr>
    </w:lvl>
  </w:abstractNum>
  <w:abstractNum w:abstractNumId="6">
    <w:nsid w:val="00000007"/>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rPr>
    </w:lvl>
  </w:abstractNum>
  <w:abstractNum w:abstractNumId="7">
    <w:nsid w:val="00000008"/>
    <w:multiLevelType w:val="singleLevel"/>
    <w:tmpl w:val="00000000"/>
    <w:lvl w:ilvl="0">
      <w:start w:val="1"/>
      <w:numFmt w:val="bullet"/>
      <w:lvlText w:val=""/>
      <w:legacy w:legacy="1" w:legacySpace="0" w:legacyIndent="0"/>
      <w:lvlJc w:val="left"/>
      <w:pPr>
        <w:tabs>
          <w:tab w:val="num" w:pos="360"/>
        </w:tabs>
        <w:ind w:left="360" w:hanging="227"/>
      </w:pPr>
      <w:rPr>
        <w:rFonts w:ascii="Symbol" w:hAnsi="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D0"/>
    <w:rsid w:val="006B6B12"/>
    <w:rsid w:val="009F7DD0"/>
    <w:rsid w:val="00B37614"/>
    <w:rsid w:val="00FD39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AB339622AD733819162DEE9D4D09EC537634B521A97587647EA5BAB1C8616X4PEP" TargetMode="External"/><Relationship Id="rId18" Type="http://schemas.openxmlformats.org/officeDocument/2006/relationships/hyperlink" Target="consultantplus://offline/ref=9AB339622AD733819162C3FDC6B8A4C36B6F4253139B502510E80AFE12831E1EFC25CEDEB88D4823XBP5P" TargetMode="External"/><Relationship Id="rId26" Type="http://schemas.openxmlformats.org/officeDocument/2006/relationships/hyperlink" Target="consultantplus://offline/ref=9AB339622AD733819162C3FDC6B8A4C36B6F4253139B502510E80AFE12831E1EFC25CEDEB88D4D2BXBPAP" TargetMode="External"/><Relationship Id="rId39" Type="http://schemas.openxmlformats.org/officeDocument/2006/relationships/hyperlink" Target="consultantplus://offline/ref=9AB339622AD733819162C3FDC6B8A4C36B6F4253139B502510E80AFE12831E1EFC25CEDEB98B45X2PBP" TargetMode="External"/><Relationship Id="rId21" Type="http://schemas.openxmlformats.org/officeDocument/2006/relationships/hyperlink" Target="consultantplus://offline/ref=9AB339622AD733819162C3FDC6B8A4C36B6F4253139B502510E80AFE12831E1EFC25CED7BC8FX4PCP" TargetMode="External"/><Relationship Id="rId34" Type="http://schemas.openxmlformats.org/officeDocument/2006/relationships/hyperlink" Target="consultantplus://offline/ref=9AB339622AD733819162C3FDC6B8A4C36B6F4253139B502510E80AFE12831E1EFC25CEDEB88D4E29XBPBP" TargetMode="External"/><Relationship Id="rId42" Type="http://schemas.openxmlformats.org/officeDocument/2006/relationships/hyperlink" Target="consultantplus://offline/ref=9AB339622AD733819162C3FDC6B8A4C36B6F4253139B502510E80AFE12831E1EFC25CEDEB98B45X2PBP" TargetMode="External"/><Relationship Id="rId47" Type="http://schemas.openxmlformats.org/officeDocument/2006/relationships/hyperlink" Target="consultantplus://offline/ref=9AB339622AD733819162DFFED8B8A4C36B6C4C591B92502510E80AFE12X8P3P" TargetMode="External"/><Relationship Id="rId50" Type="http://schemas.openxmlformats.org/officeDocument/2006/relationships/hyperlink" Target="consultantplus://offline/ref=9AB339622AD733819162DEE9D4D09EC537634B5312975C7447EA5BAB1C8616X4PEP" TargetMode="External"/><Relationship Id="rId55" Type="http://schemas.openxmlformats.org/officeDocument/2006/relationships/hyperlink" Target="consultantplus://offline/ref=9AB339622AD733819162C3FDC6B8A4C36B6F4253139B502510E80AFE12831E1EFC25CEDEB98B45X2PBP"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consultantplus://offline/ref=9AB339622AD733819162C3FDC6B8A4C36B6F4253139B502510E80AFE12831E1EFC25CEDEB8844BX2PCP" TargetMode="External"/><Relationship Id="rId20" Type="http://schemas.openxmlformats.org/officeDocument/2006/relationships/hyperlink" Target="consultantplus://offline/ref=9AB339622AD733819162C3FDC6B8A4C36B6F4253139B502510E80AFE12831E1EFC25CEDEB98B4BX2PAP" TargetMode="External"/><Relationship Id="rId29" Type="http://schemas.openxmlformats.org/officeDocument/2006/relationships/hyperlink" Target="consultantplus://offline/ref=9AB339622AD733819162DEE9D4D09EC537634B5711975F7147EA5BAB1C86164EB435809BB58D4C2ABD14X9PAP" TargetMode="External"/><Relationship Id="rId41" Type="http://schemas.openxmlformats.org/officeDocument/2006/relationships/hyperlink" Target="consultantplus://offline/ref=9AB339622AD733819162C3FDC6B8A4C36B6F4E561790502510E80AFE12831E1EFC25CEDDB8X8P4P" TargetMode="External"/><Relationship Id="rId54" Type="http://schemas.openxmlformats.org/officeDocument/2006/relationships/hyperlink" Target="consultantplus://offline/ref=9AB339622AD733819162C3FDC6B8A4C36B6F4253139B502510E80AFE12831E1EFC25CEDEB88D4829XBP5P" TargetMode="External"/><Relationship Id="rId62" Type="http://schemas.openxmlformats.org/officeDocument/2006/relationships/hyperlink" Target="consultantplus://offline/ref=9AB339622AD733819162C3FDC6B8A4C36B6F4253139B502510E80AFE12831E1EFC25CEDEB9844CX2P8P"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AB339622AD733819162C3FDC6B8A4C36B6F4253139B502510E80AFE12831E1EFC25CEDBBC8AX4PCP" TargetMode="External"/><Relationship Id="rId24" Type="http://schemas.openxmlformats.org/officeDocument/2006/relationships/hyperlink" Target="consultantplus://offline/ref=9AB339622AD733819162C3FDC6B8A4C3686B49581B91502510E80AFE12831E1EFC25CEDEB88C4D2EXBPAP" TargetMode="External"/><Relationship Id="rId32" Type="http://schemas.openxmlformats.org/officeDocument/2006/relationships/hyperlink" Target="consultantplus://offline/ref=9AB339622AD733819162C3FDC6B8A4C36B6F4253139B502510E80AFE12831E1EFC25CEDEB88D482FXBPFP" TargetMode="External"/><Relationship Id="rId37" Type="http://schemas.openxmlformats.org/officeDocument/2006/relationships/hyperlink" Target="consultantplus://offline/ref=9AB339622AD733819162C3FDC6B8A4C36B6F4253139B502510E80AFE12831E1EFC25CED7BC8AX4P9P" TargetMode="External"/><Relationship Id="rId40" Type="http://schemas.openxmlformats.org/officeDocument/2006/relationships/hyperlink" Target="consultantplus://offline/ref=9AB339622AD733819162DFFED8B8A4C36B6C4C591A9B502510E80AFE12X8P3P" TargetMode="External"/><Relationship Id="rId45" Type="http://schemas.openxmlformats.org/officeDocument/2006/relationships/hyperlink" Target="consultantplus://offline/ref=9AB339622AD733819162C3FDC6B8A4C36B6F4253139B502510E80AFE12831E1EFC25CEDEB88D4E29XBPBP" TargetMode="External"/><Relationship Id="rId53" Type="http://schemas.openxmlformats.org/officeDocument/2006/relationships/hyperlink" Target="consultantplus://offline/ref=9AB339622AD733819162C3FDC6B8A4C36B6F4253139B502510E80AFE12831E1EFC25CEDEBC8D4EX2PEP" TargetMode="External"/><Relationship Id="rId58" Type="http://schemas.openxmlformats.org/officeDocument/2006/relationships/hyperlink" Target="consultantplus://offline/ref=9AB339622AD733819162DFFED8B8A4C36B6C4C591B92502510E80AFE12831E1EFC25CEDEB88C4D2FXBP9P"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AB339622AD733819162C3FDC6B8A4C36B6F4253139B502510E80AFE12831E1EFC25CEDCBD85X4PAP" TargetMode="External"/><Relationship Id="rId23" Type="http://schemas.openxmlformats.org/officeDocument/2006/relationships/hyperlink" Target="consultantplus://offline/ref=9AB339622AD733819162C3FDC6B8A4C36B6F4253139B502510E80AFE12831E1EFC25CED6B08EX4P8P" TargetMode="External"/><Relationship Id="rId28" Type="http://schemas.openxmlformats.org/officeDocument/2006/relationships/hyperlink" Target="consultantplus://offline/ref=9AB339622AD733819162C3FDC6B8A4C36B6F4253139B502510E80AFE12831E1EFC25CEDEB8844BX2PCP" TargetMode="External"/><Relationship Id="rId36" Type="http://schemas.openxmlformats.org/officeDocument/2006/relationships/hyperlink" Target="consultantplus://offline/ref=9AB339622AD733819162C3FDC6B8A4C36B6F4253139B502510E80AFE12831E1EFC25CED7BC8FX4PCP" TargetMode="External"/><Relationship Id="rId49" Type="http://schemas.openxmlformats.org/officeDocument/2006/relationships/hyperlink" Target="consultantplus://offline/ref=9AB339622AD733819162C3FDC6B8A4C36B6F4253139B502510E80AFE12831E1EFC25CEDEB88D4D2BXBPAP" TargetMode="External"/><Relationship Id="rId57" Type="http://schemas.openxmlformats.org/officeDocument/2006/relationships/hyperlink" Target="consultantplus://offline/ref=9AB339622AD733819162C3FDC6B8A4C36B6F4253139B502510E80AFE12831E1EFC25CEDEB98B45X2PFP" TargetMode="External"/><Relationship Id="rId61" Type="http://schemas.openxmlformats.org/officeDocument/2006/relationships/hyperlink" Target="consultantplus://offline/ref=9AB339622AD733819162DFFED8B8A4C36B6C4C591B92502510E80AFE12X8P3P" TargetMode="External"/><Relationship Id="rId10" Type="http://schemas.openxmlformats.org/officeDocument/2006/relationships/hyperlink" Target="consultantplus://offline/ref=9AB339622AD733819162C3FDC6B8A4C36B6F4253139B502510E80AFE12831E1EFC25CEDEB8844BX2PCP" TargetMode="External"/><Relationship Id="rId19" Type="http://schemas.openxmlformats.org/officeDocument/2006/relationships/hyperlink" Target="consultantplus://offline/ref=9AB339622AD733819162C3FDC6B8A4C36B6F4253139B502510E80AFE12831E1EFC25CEDEB88D4E29XBPBP" TargetMode="External"/><Relationship Id="rId31" Type="http://schemas.openxmlformats.org/officeDocument/2006/relationships/hyperlink" Target="consultantplus://offline/ref=9AB339622AD733819162C3FDC6B8A4C36B6F4253139B502510E80AFE12831E1EFC25CEDABD8BX4P4P" TargetMode="External"/><Relationship Id="rId44" Type="http://schemas.openxmlformats.org/officeDocument/2006/relationships/hyperlink" Target="consultantplus://offline/ref=9AB339622AD733819162DFFED8B8A4C36B6C4C591B92502510E80AFE12831E1EFC25CEDEB88C4D2FXBP9P" TargetMode="External"/><Relationship Id="rId52" Type="http://schemas.openxmlformats.org/officeDocument/2006/relationships/hyperlink" Target="consultantplus://offline/ref=9AB339622AD733819162C3FDC6B8A4C36B6F4253139B502510E80AFE12831E1EFC25CEDABD8BX4P4P" TargetMode="External"/><Relationship Id="rId60" Type="http://schemas.openxmlformats.org/officeDocument/2006/relationships/hyperlink" Target="consultantplus://offline/ref=9AB339622AD733819162C3FDC6B8A4C36B6F4253139B502510E80AFE12831E1EFC25CEDEB98B45X2P8P"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 TargetMode="External"/><Relationship Id="rId14" Type="http://schemas.openxmlformats.org/officeDocument/2006/relationships/hyperlink" Target="consultantplus://offline/ref=9AB339622AD733819162C3FDC6B8A4C36B6F4253139B502510E80AFE12831E1EFC25CED7BC8AX4P9P" TargetMode="External"/><Relationship Id="rId22" Type="http://schemas.openxmlformats.org/officeDocument/2006/relationships/hyperlink" Target="consultantplus://offline/ref=9AB339622AD733819162C3FDC6B8A4C36B6F4253139B502510E80AFE12831E1EFC25CED7BC8AX4P9P" TargetMode="External"/><Relationship Id="rId27" Type="http://schemas.openxmlformats.org/officeDocument/2006/relationships/hyperlink" Target="consultantplus://offline/ref=9AB339622AD733819162C3FDC6B8A4C36B6F4253139B502510E80AFE12831E1EFC25CEDCBD85X4PAP" TargetMode="External"/><Relationship Id="rId30" Type="http://schemas.openxmlformats.org/officeDocument/2006/relationships/hyperlink" Target="consultantplus://offline/ref=9AB339622AD733819162C3FDC6B8A4C36B6F4253139B502510E80AFE12831E1EFC25CEDEB88D482EXBPFP" TargetMode="External"/><Relationship Id="rId35" Type="http://schemas.openxmlformats.org/officeDocument/2006/relationships/hyperlink" Target="consultantplus://offline/ref=9AB339622AD733819162C3FDC6B8A4C36B6F4253139B502510E80AFE12831E1EFC25CEDEB98B4BX2PAP" TargetMode="External"/><Relationship Id="rId43" Type="http://schemas.openxmlformats.org/officeDocument/2006/relationships/hyperlink" Target="consultantplus://offline/ref=9AB339622AD733819162C3FDC6B8A4C36B6F4253139B502510E80AFE12831E1EFC25CEDEB98B45X2PFP" TargetMode="External"/><Relationship Id="rId48" Type="http://schemas.openxmlformats.org/officeDocument/2006/relationships/hyperlink" Target="consultantplus://offline/ref=9AB339622AD733819162C3FDC6B8A4C36B6F4253139B502510E80AFE12831E1EFC25CEDEB9844CX2P8P" TargetMode="External"/><Relationship Id="rId56" Type="http://schemas.openxmlformats.org/officeDocument/2006/relationships/hyperlink" Target="consultantplus://offline/ref=9AB339622AD733819162C3FDC6B8A4C36B6F4253139B502510E80AFE12831E1EFC25CEDEB98B45X2P8P" TargetMode="External"/><Relationship Id="rId64"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consultantplus://offline/ref=9AB339622AD733819162C3FDC6B8A4C36B6F4253139B502510E80AFE12831E1EFC25CEDEB88D482EXBPFP" TargetMode="External"/><Relationship Id="rId3" Type="http://schemas.microsoft.com/office/2007/relationships/stylesWithEffects" Target="stylesWithEffects.xml"/><Relationship Id="rId12" Type="http://schemas.openxmlformats.org/officeDocument/2006/relationships/hyperlink" Target="consultantplus://offline/ref=9AB339622AD733819162C3FDC6B8A4C36B6F4253139B502510E80AFE12831E1EFC25CEDEB88D4823XBP5P" TargetMode="External"/><Relationship Id="rId17" Type="http://schemas.openxmlformats.org/officeDocument/2006/relationships/hyperlink" Target="consultantplus://offline/ref=9AB339622AD733819162C3FDC6B8A4C36B6F4253139B502510E80AFE12831E1EFC25CEDBBC8AX4PCP" TargetMode="External"/><Relationship Id="rId25" Type="http://schemas.openxmlformats.org/officeDocument/2006/relationships/hyperlink" Target="consultantplus://offline/ref=9AB339622AD733819162DEE9D4D09EC537634B541B955F7347EA5BAB1C8616X4PEP" TargetMode="External"/><Relationship Id="rId33" Type="http://schemas.openxmlformats.org/officeDocument/2006/relationships/image" Target="media/image2.png"/><Relationship Id="rId38" Type="http://schemas.openxmlformats.org/officeDocument/2006/relationships/hyperlink" Target="consultantplus://offline/ref=9AB339622AD733819162C3FDC6B8A4C36B6F4253139B502510E80AFE12831E1EFC25CEDEB98B45X2PAP" TargetMode="External"/><Relationship Id="rId46" Type="http://schemas.openxmlformats.org/officeDocument/2006/relationships/hyperlink" Target="consultantplus://offline/ref=9AB339622AD733819162C3FDC6B8A4C36B6F4253139B502510E80AFE12831E1EFC25CEDEB98B45X2P8P" TargetMode="External"/><Relationship Id="rId59" Type="http://schemas.openxmlformats.org/officeDocument/2006/relationships/hyperlink" Target="consultantplus://offline/ref=9AB339622AD733819162C3FDC6B8A4C36B6F4253139B502510E80AFE12831E1EFC25CEDEB88D4E29XBPB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2974</Words>
  <Characters>16953</Characters>
  <Application>Microsoft Office Word</Application>
  <DocSecurity>2</DocSecurity>
  <Lines>141</Lines>
  <Paragraphs>39</Paragraphs>
  <ScaleCrop>false</ScaleCrop>
  <HeadingPairs>
    <vt:vector size="2" baseType="variant">
      <vt:variant>
        <vt:lpstr>Название</vt:lpstr>
      </vt:variant>
      <vt:variant>
        <vt:i4>1</vt:i4>
      </vt:variant>
    </vt:vector>
  </HeadingPairs>
  <TitlesOfParts>
    <vt:vector size="1" baseType="lpstr">
      <vt:lpstr>Готовое решение: Как облагаются НДФЛ доходы от участия в организациях(КонсультантПлюс, 2017)</vt:lpstr>
    </vt:vector>
  </TitlesOfParts>
  <Company>КонсультантПлюс Версия 4016.00.51</Company>
  <LinksUpToDate>false</LinksUpToDate>
  <CharactersWithSpaces>19888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Готовое решение: Как облагаются НДФЛ доходы от участия в организациях(КонсультантПлюс, 2017)</dc:title>
  <dc:creator>Потапова Ольга Владимировна</dc:creator>
  <cp:lastModifiedBy>Потапова Ольга Владимировна</cp:lastModifiedBy>
  <cp:revision>2</cp:revision>
  <dcterms:created xsi:type="dcterms:W3CDTF">2017-10-06T15:29:00Z</dcterms:created>
  <dcterms:modified xsi:type="dcterms:W3CDTF">2017-10-06T15:29:00Z</dcterms:modified>
</cp:coreProperties>
</file>